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69" w:type="dxa"/>
        <w:tblInd w:w="-30" w:type="dxa"/>
        <w:tblLayout w:type="fixed"/>
        <w:tblLook w:val="0000" w:firstRow="0" w:lastRow="0" w:firstColumn="0" w:lastColumn="0" w:noHBand="0" w:noVBand="0"/>
      </w:tblPr>
      <w:tblGrid>
        <w:gridCol w:w="30"/>
        <w:gridCol w:w="9498"/>
        <w:gridCol w:w="141"/>
      </w:tblGrid>
      <w:tr w:rsidR="002B029F" w:rsidRPr="00646A5F" w:rsidTr="00A53B50">
        <w:trPr>
          <w:gridBefore w:val="1"/>
          <w:gridAfter w:val="1"/>
          <w:wBefore w:w="30" w:type="dxa"/>
          <w:wAfter w:w="141" w:type="dxa"/>
          <w:trHeight w:val="249"/>
        </w:trPr>
        <w:tc>
          <w:tcPr>
            <w:tcW w:w="9498" w:type="dxa"/>
            <w:tcMar>
              <w:top w:w="0" w:type="dxa"/>
              <w:left w:w="0" w:type="dxa"/>
              <w:bottom w:w="0" w:type="dxa"/>
              <w:right w:w="0" w:type="dxa"/>
            </w:tcMar>
          </w:tcPr>
          <w:p w:rsidR="002B029F" w:rsidRPr="002B029F" w:rsidRDefault="002B029F" w:rsidP="003A6ADC">
            <w:pPr>
              <w:autoSpaceDE w:val="0"/>
              <w:autoSpaceDN w:val="0"/>
              <w:adjustRightInd w:val="0"/>
              <w:spacing w:after="0" w:line="240" w:lineRule="auto"/>
              <w:ind w:right="139"/>
              <w:jc w:val="right"/>
              <w:rPr>
                <w:rFonts w:ascii="Times New Roman" w:eastAsia="Times New Roman" w:hAnsi="Times New Roman" w:cs="Times New Roman"/>
                <w:bCs/>
                <w:color w:val="000000"/>
                <w:lang w:eastAsia="ru-RU"/>
              </w:rPr>
            </w:pPr>
          </w:p>
        </w:tc>
      </w:tr>
      <w:tr w:rsidR="000C2DD1" w:rsidTr="00A53B50">
        <w:tblPrEx>
          <w:tblCellMar>
            <w:left w:w="30" w:type="dxa"/>
            <w:right w:w="30" w:type="dxa"/>
          </w:tblCellMar>
        </w:tblPrEx>
        <w:trPr>
          <w:trHeight w:val="1200"/>
        </w:trPr>
        <w:tc>
          <w:tcPr>
            <w:tcW w:w="9669" w:type="dxa"/>
            <w:gridSpan w:val="3"/>
            <w:tcBorders>
              <w:top w:val="nil"/>
              <w:left w:val="nil"/>
              <w:bottom w:val="nil"/>
              <w:right w:val="nil"/>
            </w:tcBorders>
          </w:tcPr>
          <w:p w:rsidR="000C2DD1" w:rsidRPr="009C7BC3" w:rsidRDefault="000C2DD1" w:rsidP="003A6ADC">
            <w:pPr>
              <w:autoSpaceDE w:val="0"/>
              <w:autoSpaceDN w:val="0"/>
              <w:adjustRightInd w:val="0"/>
              <w:spacing w:after="0" w:line="240" w:lineRule="auto"/>
              <w:jc w:val="right"/>
              <w:rPr>
                <w:rFonts w:ascii="Times New Roman" w:hAnsi="Times New Roman" w:cs="Times New Roman"/>
                <w:color w:val="000000"/>
              </w:rPr>
            </w:pPr>
            <w:r w:rsidRPr="009C7BC3">
              <w:rPr>
                <w:rFonts w:ascii="Times New Roman" w:hAnsi="Times New Roman" w:cs="Times New Roman"/>
                <w:b/>
                <w:bCs/>
                <w:color w:val="000000"/>
              </w:rPr>
              <w:t>Приложение 3</w:t>
            </w:r>
          </w:p>
          <w:p w:rsidR="000C2DD1" w:rsidRPr="009C7BC3" w:rsidRDefault="000C2DD1" w:rsidP="003A6ADC">
            <w:pPr>
              <w:autoSpaceDE w:val="0"/>
              <w:autoSpaceDN w:val="0"/>
              <w:adjustRightInd w:val="0"/>
              <w:spacing w:after="0" w:line="240" w:lineRule="auto"/>
              <w:jc w:val="right"/>
              <w:rPr>
                <w:rFonts w:ascii="Times New Roman" w:hAnsi="Times New Roman" w:cs="Times New Roman"/>
                <w:color w:val="000000"/>
              </w:rPr>
            </w:pPr>
            <w:r w:rsidRPr="009C7BC3">
              <w:rPr>
                <w:rFonts w:ascii="Times New Roman" w:hAnsi="Times New Roman" w:cs="Times New Roman"/>
                <w:color w:val="000000"/>
              </w:rPr>
              <w:t>к закону Тверской области</w:t>
            </w:r>
          </w:p>
          <w:p w:rsidR="000C2DD1" w:rsidRPr="009C7BC3" w:rsidRDefault="000C2DD1" w:rsidP="003A6ADC">
            <w:pPr>
              <w:autoSpaceDE w:val="0"/>
              <w:autoSpaceDN w:val="0"/>
              <w:adjustRightInd w:val="0"/>
              <w:spacing w:after="0" w:line="240" w:lineRule="auto"/>
              <w:jc w:val="right"/>
              <w:rPr>
                <w:rFonts w:ascii="Times New Roman" w:hAnsi="Times New Roman" w:cs="Times New Roman"/>
                <w:color w:val="000000"/>
              </w:rPr>
            </w:pPr>
            <w:r w:rsidRPr="009C7BC3">
              <w:rPr>
                <w:rFonts w:ascii="Times New Roman" w:hAnsi="Times New Roman" w:cs="Times New Roman"/>
                <w:color w:val="000000"/>
              </w:rPr>
              <w:t xml:space="preserve">«О внесении изменений в закон Тверской области </w:t>
            </w:r>
          </w:p>
          <w:p w:rsidR="000C2DD1" w:rsidRPr="009C7BC3" w:rsidRDefault="000C2DD1" w:rsidP="003A6ADC">
            <w:pPr>
              <w:autoSpaceDE w:val="0"/>
              <w:autoSpaceDN w:val="0"/>
              <w:adjustRightInd w:val="0"/>
              <w:spacing w:after="0" w:line="240" w:lineRule="auto"/>
              <w:jc w:val="right"/>
              <w:rPr>
                <w:rFonts w:ascii="Times New Roman" w:hAnsi="Times New Roman" w:cs="Times New Roman"/>
                <w:color w:val="000000"/>
              </w:rPr>
            </w:pPr>
            <w:r w:rsidRPr="009C7BC3">
              <w:rPr>
                <w:rFonts w:ascii="Times New Roman" w:hAnsi="Times New Roman" w:cs="Times New Roman"/>
                <w:color w:val="000000"/>
              </w:rPr>
              <w:t>«Об областном бюджете Тверской области на 2020 год</w:t>
            </w:r>
          </w:p>
          <w:p w:rsidR="000C2DD1" w:rsidRPr="009C7BC3" w:rsidRDefault="000C2DD1" w:rsidP="003A6ADC">
            <w:pPr>
              <w:autoSpaceDE w:val="0"/>
              <w:autoSpaceDN w:val="0"/>
              <w:adjustRightInd w:val="0"/>
              <w:spacing w:after="0" w:line="240" w:lineRule="auto"/>
              <w:jc w:val="right"/>
              <w:rPr>
                <w:rFonts w:ascii="Times New Roman" w:hAnsi="Times New Roman" w:cs="Times New Roman"/>
                <w:color w:val="000000"/>
              </w:rPr>
            </w:pPr>
            <w:r w:rsidRPr="009C7BC3">
              <w:rPr>
                <w:rFonts w:ascii="Times New Roman" w:hAnsi="Times New Roman" w:cs="Times New Roman"/>
                <w:color w:val="000000"/>
              </w:rPr>
              <w:t>и на плановый период 2021 и 2022 годов»</w:t>
            </w:r>
          </w:p>
        </w:tc>
      </w:tr>
      <w:tr w:rsidR="00144601" w:rsidRPr="00144601" w:rsidTr="00A53B50">
        <w:tblPrEx>
          <w:tblCellMar>
            <w:left w:w="30" w:type="dxa"/>
            <w:right w:w="30" w:type="dxa"/>
          </w:tblCellMar>
        </w:tblPrEx>
        <w:trPr>
          <w:trHeight w:val="1200"/>
        </w:trPr>
        <w:tc>
          <w:tcPr>
            <w:tcW w:w="9669" w:type="dxa"/>
            <w:gridSpan w:val="3"/>
            <w:tcBorders>
              <w:top w:val="nil"/>
              <w:left w:val="nil"/>
              <w:bottom w:val="nil"/>
              <w:right w:val="nil"/>
            </w:tcBorders>
            <w:shd w:val="clear" w:color="auto" w:fill="auto"/>
          </w:tcPr>
          <w:p w:rsidR="00144601" w:rsidRPr="009C7BC3" w:rsidRDefault="00144601" w:rsidP="003A6ADC">
            <w:pPr>
              <w:autoSpaceDE w:val="0"/>
              <w:autoSpaceDN w:val="0"/>
              <w:adjustRightInd w:val="0"/>
              <w:spacing w:after="0" w:line="240" w:lineRule="auto"/>
              <w:jc w:val="right"/>
              <w:rPr>
                <w:rFonts w:ascii="Times New Roman" w:hAnsi="Times New Roman" w:cs="Times New Roman"/>
                <w:b/>
                <w:bCs/>
                <w:color w:val="000000"/>
              </w:rPr>
            </w:pPr>
          </w:p>
          <w:p w:rsidR="00144601" w:rsidRPr="009C7BC3" w:rsidRDefault="00144601" w:rsidP="003A6ADC">
            <w:pPr>
              <w:autoSpaceDE w:val="0"/>
              <w:autoSpaceDN w:val="0"/>
              <w:adjustRightInd w:val="0"/>
              <w:spacing w:after="0" w:line="240" w:lineRule="auto"/>
              <w:jc w:val="right"/>
              <w:rPr>
                <w:rFonts w:ascii="Times New Roman" w:hAnsi="Times New Roman" w:cs="Times New Roman"/>
                <w:bCs/>
                <w:color w:val="000000"/>
              </w:rPr>
            </w:pPr>
            <w:r w:rsidRPr="009C7BC3">
              <w:rPr>
                <w:rFonts w:ascii="Times New Roman" w:hAnsi="Times New Roman" w:cs="Times New Roman"/>
                <w:b/>
                <w:bCs/>
                <w:color w:val="000000"/>
              </w:rPr>
              <w:t>Приложение 4</w:t>
            </w:r>
            <w:r w:rsidRPr="009C7BC3">
              <w:rPr>
                <w:rFonts w:ascii="Times New Roman" w:hAnsi="Times New Roman" w:cs="Times New Roman"/>
                <w:bCs/>
                <w:color w:val="000000"/>
              </w:rPr>
              <w:br/>
              <w:t xml:space="preserve">к закону Тверской области </w:t>
            </w:r>
            <w:r w:rsidRPr="009C7BC3">
              <w:rPr>
                <w:rFonts w:ascii="Times New Roman" w:hAnsi="Times New Roman" w:cs="Times New Roman"/>
                <w:bCs/>
                <w:color w:val="000000"/>
              </w:rPr>
              <w:br/>
              <w:t>«Об областном бюджете Тверской области на 2020 год</w:t>
            </w:r>
            <w:r w:rsidRPr="009C7BC3">
              <w:rPr>
                <w:rFonts w:ascii="Times New Roman" w:hAnsi="Times New Roman" w:cs="Times New Roman"/>
                <w:bCs/>
                <w:color w:val="000000"/>
              </w:rPr>
              <w:br/>
              <w:t xml:space="preserve"> и на плановый период 2021 и 2022 годов»</w:t>
            </w:r>
          </w:p>
        </w:tc>
      </w:tr>
    </w:tbl>
    <w:p w:rsidR="000C2DD1" w:rsidRDefault="000C2DD1" w:rsidP="003A6ADC">
      <w:pPr>
        <w:autoSpaceDE w:val="0"/>
        <w:autoSpaceDN w:val="0"/>
        <w:adjustRightInd w:val="0"/>
        <w:spacing w:after="0" w:line="240" w:lineRule="auto"/>
        <w:jc w:val="center"/>
        <w:rPr>
          <w:rFonts w:ascii="Times New Roman" w:eastAsiaTheme="minorEastAsia" w:hAnsi="Times New Roman" w:cs="Times New Roman"/>
          <w:b/>
          <w:bCs/>
          <w:color w:val="000000"/>
          <w:lang w:eastAsia="ru-RU"/>
        </w:rPr>
      </w:pPr>
    </w:p>
    <w:p w:rsidR="000C2DD1" w:rsidRDefault="000C2DD1" w:rsidP="003A6ADC">
      <w:pPr>
        <w:autoSpaceDE w:val="0"/>
        <w:autoSpaceDN w:val="0"/>
        <w:adjustRightInd w:val="0"/>
        <w:spacing w:after="0" w:line="240" w:lineRule="auto"/>
        <w:jc w:val="center"/>
        <w:rPr>
          <w:rFonts w:ascii="Times New Roman" w:eastAsiaTheme="minorEastAsia" w:hAnsi="Times New Roman" w:cs="Times New Roman"/>
          <w:b/>
          <w:bCs/>
          <w:color w:val="000000"/>
          <w:lang w:eastAsia="ru-RU"/>
        </w:rPr>
      </w:pPr>
    </w:p>
    <w:p w:rsidR="00646A5F" w:rsidRPr="009C7BC3" w:rsidRDefault="00646A5F" w:rsidP="003A6ADC">
      <w:pPr>
        <w:autoSpaceDE w:val="0"/>
        <w:autoSpaceDN w:val="0"/>
        <w:adjustRightInd w:val="0"/>
        <w:spacing w:after="0" w:line="240" w:lineRule="auto"/>
        <w:jc w:val="center"/>
        <w:rPr>
          <w:rFonts w:ascii="Times New Roman" w:eastAsiaTheme="minorEastAsia" w:hAnsi="Times New Roman" w:cs="Times New Roman"/>
          <w:b/>
          <w:bCs/>
          <w:color w:val="000000"/>
          <w:sz w:val="24"/>
          <w:szCs w:val="24"/>
          <w:lang w:eastAsia="ru-RU"/>
        </w:rPr>
      </w:pPr>
      <w:r w:rsidRPr="009C7BC3">
        <w:rPr>
          <w:rFonts w:ascii="Times New Roman" w:eastAsiaTheme="minorEastAsia" w:hAnsi="Times New Roman" w:cs="Times New Roman"/>
          <w:b/>
          <w:bCs/>
          <w:color w:val="000000"/>
          <w:sz w:val="24"/>
          <w:szCs w:val="24"/>
          <w:lang w:eastAsia="ru-RU"/>
        </w:rPr>
        <w:t>Перечень главных администраторов</w:t>
      </w:r>
    </w:p>
    <w:p w:rsidR="00646A5F" w:rsidRPr="009C7BC3" w:rsidRDefault="00646A5F" w:rsidP="003A6ADC">
      <w:pPr>
        <w:jc w:val="center"/>
        <w:rPr>
          <w:sz w:val="24"/>
          <w:szCs w:val="24"/>
        </w:rPr>
      </w:pPr>
      <w:r w:rsidRPr="009C7BC3">
        <w:rPr>
          <w:rFonts w:ascii="Times New Roman" w:eastAsiaTheme="minorEastAsia" w:hAnsi="Times New Roman" w:cs="Times New Roman"/>
          <w:b/>
          <w:bCs/>
          <w:color w:val="000000"/>
          <w:sz w:val="24"/>
          <w:szCs w:val="24"/>
          <w:lang w:eastAsia="ru-RU"/>
        </w:rPr>
        <w:t>доходов областного бюджета на 20</w:t>
      </w:r>
      <w:r w:rsidR="00CF34BC" w:rsidRPr="009C7BC3">
        <w:rPr>
          <w:rFonts w:ascii="Times New Roman" w:eastAsiaTheme="minorEastAsia" w:hAnsi="Times New Roman" w:cs="Times New Roman"/>
          <w:b/>
          <w:bCs/>
          <w:color w:val="000000"/>
          <w:sz w:val="24"/>
          <w:szCs w:val="24"/>
          <w:lang w:eastAsia="ru-RU"/>
        </w:rPr>
        <w:t>20</w:t>
      </w:r>
      <w:r w:rsidRPr="009C7BC3">
        <w:rPr>
          <w:rFonts w:ascii="Times New Roman" w:eastAsiaTheme="minorEastAsia" w:hAnsi="Times New Roman" w:cs="Times New Roman"/>
          <w:b/>
          <w:bCs/>
          <w:color w:val="000000"/>
          <w:sz w:val="24"/>
          <w:szCs w:val="24"/>
          <w:lang w:eastAsia="ru-RU"/>
        </w:rPr>
        <w:t xml:space="preserve"> год и на плановый период 20</w:t>
      </w:r>
      <w:r w:rsidR="00C81A1A" w:rsidRPr="009C7BC3">
        <w:rPr>
          <w:rFonts w:ascii="Times New Roman" w:eastAsiaTheme="minorEastAsia" w:hAnsi="Times New Roman" w:cs="Times New Roman"/>
          <w:b/>
          <w:bCs/>
          <w:color w:val="000000"/>
          <w:sz w:val="24"/>
          <w:szCs w:val="24"/>
          <w:lang w:eastAsia="ru-RU"/>
        </w:rPr>
        <w:t>2</w:t>
      </w:r>
      <w:r w:rsidR="00CF34BC" w:rsidRPr="009C7BC3">
        <w:rPr>
          <w:rFonts w:ascii="Times New Roman" w:eastAsiaTheme="minorEastAsia" w:hAnsi="Times New Roman" w:cs="Times New Roman"/>
          <w:b/>
          <w:bCs/>
          <w:color w:val="000000"/>
          <w:sz w:val="24"/>
          <w:szCs w:val="24"/>
          <w:lang w:eastAsia="ru-RU"/>
        </w:rPr>
        <w:t>1</w:t>
      </w:r>
      <w:r w:rsidRPr="009C7BC3">
        <w:rPr>
          <w:rFonts w:ascii="Times New Roman" w:eastAsiaTheme="minorEastAsia" w:hAnsi="Times New Roman" w:cs="Times New Roman"/>
          <w:b/>
          <w:bCs/>
          <w:color w:val="000000"/>
          <w:sz w:val="24"/>
          <w:szCs w:val="24"/>
          <w:lang w:eastAsia="ru-RU"/>
        </w:rPr>
        <w:t xml:space="preserve"> и 20</w:t>
      </w:r>
      <w:r w:rsidR="00CF34BC" w:rsidRPr="009C7BC3">
        <w:rPr>
          <w:rFonts w:ascii="Times New Roman" w:eastAsiaTheme="minorEastAsia" w:hAnsi="Times New Roman" w:cs="Times New Roman"/>
          <w:b/>
          <w:bCs/>
          <w:color w:val="000000"/>
          <w:sz w:val="24"/>
          <w:szCs w:val="24"/>
          <w:lang w:eastAsia="ru-RU"/>
        </w:rPr>
        <w:t>22</w:t>
      </w:r>
      <w:r w:rsidRPr="009C7BC3">
        <w:rPr>
          <w:rFonts w:ascii="Times New Roman" w:eastAsiaTheme="minorEastAsia" w:hAnsi="Times New Roman" w:cs="Times New Roman"/>
          <w:b/>
          <w:bCs/>
          <w:color w:val="000000"/>
          <w:sz w:val="24"/>
          <w:szCs w:val="24"/>
          <w:lang w:eastAsia="ru-RU"/>
        </w:rPr>
        <w:t xml:space="preserve"> годов</w:t>
      </w:r>
    </w:p>
    <w:p w:rsidR="00646A5F" w:rsidRDefault="00646A5F" w:rsidP="003A6ADC"/>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9"/>
        <w:gridCol w:w="2469"/>
        <w:gridCol w:w="5816"/>
      </w:tblGrid>
      <w:tr w:rsidR="00646A5F" w:rsidRPr="00646A5F" w:rsidTr="00A53B50">
        <w:trPr>
          <w:trHeight w:val="570"/>
          <w:tblHeader/>
        </w:trPr>
        <w:tc>
          <w:tcPr>
            <w:tcW w:w="3818" w:type="dxa"/>
            <w:gridSpan w:val="2"/>
            <w:tcMar>
              <w:top w:w="0" w:type="dxa"/>
              <w:left w:w="0" w:type="dxa"/>
              <w:bottom w:w="0" w:type="dxa"/>
              <w:right w:w="0" w:type="dxa"/>
            </w:tcMar>
          </w:tcPr>
          <w:p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Код бюджетной классификации Российской Федерации</w:t>
            </w:r>
          </w:p>
        </w:tc>
        <w:tc>
          <w:tcPr>
            <w:tcW w:w="5816" w:type="dxa"/>
            <w:vMerge w:val="restart"/>
            <w:tcMar>
              <w:top w:w="0" w:type="dxa"/>
              <w:left w:w="0" w:type="dxa"/>
              <w:bottom w:w="0" w:type="dxa"/>
              <w:right w:w="0" w:type="dxa"/>
            </w:tcMar>
            <w:vAlign w:val="center"/>
          </w:tcPr>
          <w:p w:rsidR="00646A5F" w:rsidRPr="00646A5F" w:rsidRDefault="00646A5F" w:rsidP="003A6ADC">
            <w:pPr>
              <w:autoSpaceDE w:val="0"/>
              <w:autoSpaceDN w:val="0"/>
              <w:adjustRightInd w:val="0"/>
              <w:spacing w:after="0" w:line="240" w:lineRule="auto"/>
              <w:jc w:val="center"/>
              <w:rPr>
                <w:rFonts w:ascii="Times New Roman" w:eastAsiaTheme="minorEastAsia" w:hAnsi="Times New Roman" w:cs="Times New Roman"/>
                <w:color w:val="000000"/>
                <w:lang w:eastAsia="ru-RU"/>
              </w:rPr>
            </w:pPr>
            <w:r w:rsidRPr="00646A5F">
              <w:rPr>
                <w:rFonts w:ascii="Times New Roman" w:eastAsiaTheme="minorEastAsia" w:hAnsi="Times New Roman" w:cs="Times New Roman"/>
                <w:color w:val="000000"/>
                <w:lang w:eastAsia="ru-RU"/>
              </w:rPr>
              <w:t>Наименование</w:t>
            </w:r>
          </w:p>
          <w:p w:rsidR="00646A5F" w:rsidRPr="00646A5F" w:rsidRDefault="00646A5F" w:rsidP="003A6ADC">
            <w:pPr>
              <w:autoSpaceDE w:val="0"/>
              <w:autoSpaceDN w:val="0"/>
              <w:adjustRightInd w:val="0"/>
              <w:spacing w:after="0" w:line="240" w:lineRule="auto"/>
              <w:jc w:val="center"/>
              <w:rPr>
                <w:rFonts w:ascii="Times New Roman" w:eastAsiaTheme="minorEastAsia" w:hAnsi="Times New Roman" w:cs="Times New Roman"/>
                <w:color w:val="000000"/>
                <w:lang w:eastAsia="ru-RU"/>
              </w:rPr>
            </w:pPr>
            <w:r w:rsidRPr="00646A5F">
              <w:rPr>
                <w:rFonts w:ascii="Times New Roman" w:eastAsiaTheme="minorEastAsia" w:hAnsi="Times New Roman" w:cs="Times New Roman"/>
                <w:color w:val="000000"/>
                <w:lang w:eastAsia="ru-RU"/>
              </w:rPr>
              <w:t>главного администратора</w:t>
            </w:r>
          </w:p>
          <w:p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доходов областного бюджета</w:t>
            </w:r>
          </w:p>
        </w:tc>
      </w:tr>
      <w:tr w:rsidR="00646A5F" w:rsidRPr="00646A5F" w:rsidTr="00A53B50">
        <w:trPr>
          <w:trHeight w:val="996"/>
          <w:tblHeader/>
        </w:trPr>
        <w:tc>
          <w:tcPr>
            <w:tcW w:w="1349" w:type="dxa"/>
            <w:tcMar>
              <w:top w:w="0" w:type="dxa"/>
              <w:left w:w="0" w:type="dxa"/>
              <w:bottom w:w="0" w:type="dxa"/>
              <w:right w:w="0" w:type="dxa"/>
            </w:tcMar>
          </w:tcPr>
          <w:p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 xml:space="preserve">главного </w:t>
            </w:r>
            <w:proofErr w:type="spellStart"/>
            <w:r w:rsidRPr="00646A5F">
              <w:rPr>
                <w:rFonts w:ascii="Times New Roman" w:eastAsiaTheme="minorEastAsia" w:hAnsi="Times New Roman" w:cs="Times New Roman"/>
                <w:color w:val="000000"/>
                <w:lang w:eastAsia="ru-RU"/>
              </w:rPr>
              <w:t>админист-ратора</w:t>
            </w:r>
            <w:proofErr w:type="spellEnd"/>
            <w:r w:rsidRPr="00646A5F">
              <w:rPr>
                <w:rFonts w:ascii="Times New Roman" w:eastAsiaTheme="minorEastAsia" w:hAnsi="Times New Roman" w:cs="Times New Roman"/>
                <w:color w:val="000000"/>
                <w:lang w:eastAsia="ru-RU"/>
              </w:rPr>
              <w:t xml:space="preserve"> доходов</w:t>
            </w:r>
          </w:p>
        </w:tc>
        <w:tc>
          <w:tcPr>
            <w:tcW w:w="2469" w:type="dxa"/>
            <w:tcMar>
              <w:top w:w="0" w:type="dxa"/>
              <w:left w:w="0" w:type="dxa"/>
              <w:bottom w:w="0" w:type="dxa"/>
              <w:right w:w="0" w:type="dxa"/>
            </w:tcMar>
            <w:vAlign w:val="center"/>
          </w:tcPr>
          <w:p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доходов областного бюджета</w:t>
            </w:r>
          </w:p>
        </w:tc>
        <w:tc>
          <w:tcPr>
            <w:tcW w:w="5816" w:type="dxa"/>
            <w:vMerge/>
            <w:tcMar>
              <w:top w:w="0" w:type="dxa"/>
              <w:left w:w="0" w:type="dxa"/>
              <w:bottom w:w="0" w:type="dxa"/>
              <w:right w:w="0" w:type="dxa"/>
            </w:tcMar>
          </w:tcPr>
          <w:p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p>
        </w:tc>
      </w:tr>
      <w:tr w:rsidR="00646A5F" w:rsidRPr="00646A5F" w:rsidTr="00A53B50">
        <w:trPr>
          <w:trHeight w:val="245"/>
          <w:tblHeader/>
        </w:trPr>
        <w:tc>
          <w:tcPr>
            <w:tcW w:w="1349" w:type="dxa"/>
            <w:tcMar>
              <w:top w:w="0" w:type="dxa"/>
              <w:left w:w="0" w:type="dxa"/>
              <w:bottom w:w="0" w:type="dxa"/>
              <w:right w:w="0" w:type="dxa"/>
            </w:tcMar>
          </w:tcPr>
          <w:p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1</w:t>
            </w:r>
          </w:p>
        </w:tc>
        <w:tc>
          <w:tcPr>
            <w:tcW w:w="2469" w:type="dxa"/>
            <w:tcMar>
              <w:top w:w="0" w:type="dxa"/>
              <w:left w:w="0" w:type="dxa"/>
              <w:bottom w:w="0" w:type="dxa"/>
              <w:right w:w="0" w:type="dxa"/>
            </w:tcMar>
          </w:tcPr>
          <w:p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2</w:t>
            </w:r>
          </w:p>
        </w:tc>
        <w:tc>
          <w:tcPr>
            <w:tcW w:w="5816" w:type="dxa"/>
            <w:tcMar>
              <w:top w:w="0" w:type="dxa"/>
              <w:left w:w="0" w:type="dxa"/>
              <w:bottom w:w="0" w:type="dxa"/>
              <w:right w:w="0" w:type="dxa"/>
            </w:tcMar>
          </w:tcPr>
          <w:p w:rsidR="00646A5F" w:rsidRPr="00646A5F" w:rsidRDefault="00646A5F" w:rsidP="003A6ADC">
            <w:pPr>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3</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001</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Правительство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002</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Законодательное Собрание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002</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экономического развития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2 02 25066 02 0000 150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2 02 25527 02 0000 150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2 02 35469 02 0000 150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проведение Всероссийской переписи населения 2020 года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туризма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2 02 27384 02 0000 150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w:t>
            </w:r>
            <w:bookmarkStart w:id="0" w:name="_GoBack"/>
            <w:bookmarkEnd w:id="0"/>
            <w:r>
              <w:rPr>
                <w:rFonts w:ascii="Times New Roman" w:hAnsi="Times New Roman"/>
                <w:color w:val="000000"/>
              </w:rPr>
              <w:t xml:space="preserve"> в состав инвестиционных проектов по созданию в субъектах Российской Федерации туристских кластеров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Главное управление "Государственная жилищная инспекция"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1 08 07400 01 0000 110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имущественных и земельных отношений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1 11 01020 02 0000 120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1 11 02082 02 0000 120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1 11 05022 02 0000 120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1 11 05032 02 0000 120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1 11 05072 02 0000 120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сдачи в аренду имущества, составляющего казну субъекта Российской Федерации (за исключением земельных участков)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1 11 05322 02 0000 120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1 11 07012 02 0000 120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1 11 08020 02 0000 120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1 11 09042 02 0000 120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1 14 01020 02 0000 410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продажи квартир, находящихся в собственности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1 14 03020 02 0000 410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1 14 03020 02 0000 440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1 14 06022 02 0000 430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1 14 06322 02 0000 430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1 14 13020 02 0000 410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здравоохранения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2 02 25114 02 0000 150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2 02 25138 02 0000 150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2 02 25170 02 0000 150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2 02 25201 02 0000 150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развитие паллиативной медицинской помощи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2 02 25202 02 0000 150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2 02 25402 02 0000 150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2 02 25554 02 0000 150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закупки авиационных работ в целях оказания медицинской помощи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2 02 25586 02 0000 150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2 02 27111 02 0000 150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2 02 35460 02 0000 150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2 02 45161 02 0000 150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2 02 45196 02 0000 150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2 02 45216 02 0000 150</w:t>
            </w:r>
          </w:p>
        </w:tc>
        <w:tc>
          <w:tcPr>
            <w:tcW w:w="5816" w:type="dxa"/>
            <w:tcMar>
              <w:top w:w="0" w:type="dxa"/>
              <w:left w:w="100" w:type="dxa"/>
              <w:bottom w:w="0" w:type="dxa"/>
              <w:right w:w="0" w:type="dxa"/>
            </w:tcMar>
          </w:tcPr>
          <w:p w:rsidR="00420918" w:rsidRDefault="002701A1" w:rsidP="003A6ADC">
            <w:pPr>
              <w:autoSpaceDE w:val="0"/>
              <w:autoSpaceDN w:val="0"/>
              <w:adjustRightInd w:val="0"/>
              <w:spacing w:after="0" w:line="240" w:lineRule="auto"/>
              <w:ind w:right="140"/>
              <w:jc w:val="both"/>
              <w:rPr>
                <w:rFonts w:ascii="Arial" w:hAnsi="Arial" w:cs="Arial"/>
                <w:sz w:val="24"/>
                <w:szCs w:val="24"/>
              </w:rPr>
            </w:pPr>
            <w:r w:rsidRPr="002701A1">
              <w:rPr>
                <w:rFonts w:ascii="Times New Roman" w:hAnsi="Times New Roman"/>
                <w:color w:val="000000"/>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w:t>
            </w:r>
            <w:proofErr w:type="spellStart"/>
            <w:r w:rsidRPr="002701A1">
              <w:rPr>
                <w:rFonts w:ascii="Times New Roman" w:hAnsi="Times New Roman"/>
                <w:color w:val="000000"/>
              </w:rPr>
              <w:t>апластической</w:t>
            </w:r>
            <w:proofErr w:type="spellEnd"/>
            <w:r w:rsidRPr="002701A1">
              <w:rPr>
                <w:rFonts w:ascii="Times New Roman" w:hAnsi="Times New Roman"/>
                <w:color w:val="000000"/>
              </w:rPr>
              <w:t xml:space="preserve"> анемией неуточненной, наследственным дефицитом факторов II (фибриногена), VII (лабильного), X (Стюарта-</w:t>
            </w:r>
            <w:proofErr w:type="spellStart"/>
            <w:r w:rsidRPr="002701A1">
              <w:rPr>
                <w:rFonts w:ascii="Times New Roman" w:hAnsi="Times New Roman"/>
                <w:color w:val="000000"/>
              </w:rPr>
              <w:t>Прауэра</w:t>
            </w:r>
            <w:proofErr w:type="spellEnd"/>
            <w:r w:rsidRPr="002701A1">
              <w:rPr>
                <w:rFonts w:ascii="Times New Roman" w:hAnsi="Times New Roman"/>
                <w:color w:val="000000"/>
              </w:rPr>
              <w:t>), а также после трансплантации органов и (или) тканей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2 02 45422 02 0000 150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2 02 45468 02 0000 150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Комитет по делам культуры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2 02 25466 02 0000 150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2 02 25517 02 0000 150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2 02 25519 02 0000 150</w:t>
            </w:r>
          </w:p>
        </w:tc>
        <w:tc>
          <w:tcPr>
            <w:tcW w:w="5816" w:type="dxa"/>
            <w:tcMar>
              <w:top w:w="0" w:type="dxa"/>
              <w:left w:w="100" w:type="dxa"/>
              <w:bottom w:w="0" w:type="dxa"/>
              <w:right w:w="0" w:type="dxa"/>
            </w:tcMar>
          </w:tcPr>
          <w:p w:rsidR="00420918" w:rsidRDefault="00CE4488" w:rsidP="003A6ADC">
            <w:pPr>
              <w:autoSpaceDE w:val="0"/>
              <w:autoSpaceDN w:val="0"/>
              <w:adjustRightInd w:val="0"/>
              <w:spacing w:after="0" w:line="240" w:lineRule="auto"/>
              <w:ind w:right="140"/>
              <w:jc w:val="both"/>
              <w:rPr>
                <w:rFonts w:ascii="Arial" w:hAnsi="Arial" w:cs="Arial"/>
                <w:sz w:val="24"/>
                <w:szCs w:val="24"/>
              </w:rPr>
            </w:pPr>
            <w:r w:rsidRPr="00CE4488">
              <w:rPr>
                <w:rFonts w:ascii="Times New Roman" w:hAnsi="Times New Roman"/>
                <w:color w:val="000000"/>
              </w:rPr>
              <w:t>Субсидии бюджетам субъектов Российской Федерации на поддержку отрасли культуры</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2 02 27456 02 0000 150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2 02 45453 02 0000 150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создание виртуальных концертных залов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2 02 45454 02 0000 150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создание модельных муниципальных библиотек</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образования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1 08 07380 01 0000 110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1 08 07390 01 0000 110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rFonts w:ascii="Times New Roman" w:hAnsi="Times New Roman"/>
                <w:color w:val="000000"/>
              </w:rPr>
              <w:t>апостиля</w:t>
            </w:r>
            <w:proofErr w:type="spellEnd"/>
            <w:r>
              <w:rPr>
                <w:rFonts w:ascii="Times New Roman" w:hAnsi="Times New Roman"/>
                <w:color w:val="000000"/>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2 02 25097 02 0000 150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2 02 25162 02 0000 150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2 02 25169 02 0000 150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2 02 25173 02 0000 150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детских технопарков "Кванториум"</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2 02 25187 02 0000 150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2 02 25189 02 0000 150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центров выявления и поддержки одаренных детей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2 02 25210 02 0000 150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2 02 25219 02 0000 150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центров цифрового образования детей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2 02 25230 02 0000 150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2 02 25232 02 0000 150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2 02 25247 02 0000 150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мобильных технопарков "Кванториум"</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2 02 25255 02 0000 150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2 02 25256 02 0000 150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2 02 25491 02 0000 150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2 02 25520 02 0000 150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2 02 25537 02 0000 150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сельского хозяйства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2 02 25480 02 0000 150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системы поддержки фермеров и развитие сельской кооперации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2 02 25502 02 0000 150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стимулирование развития приоритетных </w:t>
            </w:r>
            <w:proofErr w:type="spellStart"/>
            <w:r>
              <w:rPr>
                <w:rFonts w:ascii="Times New Roman" w:hAnsi="Times New Roman"/>
                <w:color w:val="000000"/>
              </w:rPr>
              <w:t>подотраслей</w:t>
            </w:r>
            <w:proofErr w:type="spellEnd"/>
            <w:r>
              <w:rPr>
                <w:rFonts w:ascii="Times New Roman" w:hAnsi="Times New Roman"/>
                <w:color w:val="000000"/>
              </w:rPr>
              <w:t xml:space="preserve"> агропромышленного комплекса и развитие малых форм хозяйствования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2 02 25508 02 0000 150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поддержку сельскохозяйственного производства по отдельным </w:t>
            </w:r>
            <w:proofErr w:type="spellStart"/>
            <w:r>
              <w:rPr>
                <w:rFonts w:ascii="Times New Roman" w:hAnsi="Times New Roman"/>
                <w:color w:val="000000"/>
              </w:rPr>
              <w:t>подотраслям</w:t>
            </w:r>
            <w:proofErr w:type="spellEnd"/>
            <w:r>
              <w:rPr>
                <w:rFonts w:ascii="Times New Roman" w:hAnsi="Times New Roman"/>
                <w:color w:val="000000"/>
              </w:rPr>
              <w:t xml:space="preserve"> растениеводства и животноводства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2 02 25568 02 0000 150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2 02 25576 02 0000 150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комплексного развития сельских территорий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2 02 45433 02 0000 150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086</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Главное управление "Государственная инспекция по ветеринарии"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086</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2 02 25251 02 0000 150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финансов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1 11 03020 02 0000 120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Проценты, полученные от предоставления бюджетных кредитов внутри страны за счет средств бюджетов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1 17 11000 02 0000 180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Возврат декларационного платежа, уплаченного в период с 1 марта 2007 года и до 1 января 2008 года при упрощенном декларировании доходов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Дотации бюджетам субъектов Российской Федерации на выравнивание бюджетной обеспеченности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Дотации бюджетам субъектов Российской Федерации на поддержку мер по обеспечению сбалансированности бюджетов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2 02 15010 02 0000 150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2 02 29999 02 0000 150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субсидии бюджетам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2 02 35900 02 0000 150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Единая субвенция бюджетам субъектов Российской Федерации и бюджету г. Байконура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2 03 02099 02 0000 150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безвозмездные поступления от государственных (муниципальных) организаций в бюджеты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2 08 02000 02 0000 150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транспорта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1 08 07172 01 0000 110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1 11 05100 02 0000 120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1 11 05322 02 0000 120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1 11 09032 02 0000 120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эксплуатации и использования имущества автомобильных дорог, находящихся в собственности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1 13 01520 02 0000 130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1 15 02020 02 0000 140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1 16 10057 02 0000 140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1 16 10077 02 0000 140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1 16 11063 01 0000 140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2 02 27372 02 0000 150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2 02 45393 02 0000 150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промышленности и торговли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2 02 25261 02 0000 150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мероприятия по развитию рынка газомоторного топлива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2 02 45296 02 0000 150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122</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строительства Тверской области </w:t>
            </w:r>
          </w:p>
        </w:tc>
      </w:tr>
      <w:tr w:rsidR="00420918" w:rsidRPr="000C2C31"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2 03 02030 02 0000 150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2 03 02040 02 0000 150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Главное управление по труду и занятости населения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2 02 25086 02 0000 150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2 02 25291 02 0000 150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повышение эффективности службы занятости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2 02 25294 02 0000 150</w:t>
            </w:r>
          </w:p>
        </w:tc>
        <w:tc>
          <w:tcPr>
            <w:tcW w:w="5816" w:type="dxa"/>
            <w:tcMar>
              <w:top w:w="0" w:type="dxa"/>
              <w:left w:w="100" w:type="dxa"/>
              <w:bottom w:w="0" w:type="dxa"/>
              <w:right w:w="0" w:type="dxa"/>
            </w:tcMar>
          </w:tcPr>
          <w:p w:rsidR="00420918" w:rsidRDefault="00B7255D" w:rsidP="003A6ADC">
            <w:pPr>
              <w:autoSpaceDE w:val="0"/>
              <w:autoSpaceDN w:val="0"/>
              <w:adjustRightInd w:val="0"/>
              <w:spacing w:after="0" w:line="240" w:lineRule="auto"/>
              <w:ind w:right="140"/>
              <w:jc w:val="both"/>
              <w:rPr>
                <w:rFonts w:ascii="Arial" w:hAnsi="Arial" w:cs="Arial"/>
                <w:sz w:val="24"/>
                <w:szCs w:val="24"/>
              </w:rPr>
            </w:pPr>
            <w:r w:rsidRPr="00B7255D">
              <w:rPr>
                <w:rFonts w:ascii="Times New Roman" w:hAnsi="Times New Roman"/>
                <w:color w:val="000000"/>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2 02 25569 02 0000 150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2 02 35290 02 0000 150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энергетики и жилищно-коммунального хозяйства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2 02 25013 02 0000 150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сокращение доли загрязненных сточных вод</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2 02 25243 02 0000 150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строительство и реконструкцию (модернизацию) объектов питьевого водоснабжения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2 02 25555 02 0000 150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программ формирования современной городской среды</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2 02 49999 02 0000 150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межбюджетные трансферты, передаваемые бюджетам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Комитет по делам молодежи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2 02 25299 02 0000 150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2 02 25497 02 0000 150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обеспечению жильем молодых семей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социальной защиты населения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2 02 25027 02 0000 150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2 02 25084 02 0000 150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2 02 25209 02 0000 150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2 02 35135 02 0000 150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2 02 35137 02 0000 150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2 02 35176 02 0000 150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2 02 35220 02 0000 150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2 02 35240 02 0000 150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2 02 35250 02 0000 150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оплату жилищно-коммунальных услуг отдельным категориям граждан</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2 02 35260 02 0000 150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2 02 35270 02 0000 150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2 02 35280 02 0000 150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2 02 35380 02 0000 150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2 02 35573 02 0000 150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154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Архивный отдел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1 08 07300 01 0000 110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Комитет по физической культуре и спорту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1 08 07340 01 0000 110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выдачу свидетельства о государственной аккредитации региональной спортивной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2 02 25228 02 0000 150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2 02 25229 02 0000 150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2 02 25495 02 0000 150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2 02 27139 02 0000 150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245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Главное управление "Государственная инспекция по надзору за техническим состоянием самоходных машин и других видов техники"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1 08 07142 01 0000 110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Pr>
                <w:rFonts w:ascii="Times New Roman" w:hAnsi="Times New Roman"/>
                <w:color w:val="000000"/>
              </w:rPr>
              <w:t>мототранспортных</w:t>
            </w:r>
            <w:proofErr w:type="spellEnd"/>
            <w:r>
              <w:rPr>
                <w:rFonts w:ascii="Times New Roman" w:hAnsi="Times New Roman"/>
                <w:color w:val="000000"/>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1 08 07160 01 0000 110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1 08 07510 01 0000 110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1 15 02020 02 0000 140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327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природных ресурсов и экологии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1 12 02012 01 0000 120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1 12 02052 01 0000 120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1 12 02102 02 0000 120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Сборы за участие в конкурсе (аукционе) на право пользования участками недр местного значения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2 02 25500 02 0000 150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2 02 35128 02 0000 150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отдельных полномочий в области водных отношений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328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лесного хозяйства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1 12 04013 02 0000 120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1 12 04014 02 0000 120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превышающей минимальный размер арендной платы</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1 12 04015 02 0000 120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1 12 04080 02 0000 120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отдельных полномочий в области лесных отношений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2 02 35429 02 0000 150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увеличение площади лесовосстановления</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2 02 35430 02 0000 150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2 02 35432 02 0000 150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332</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Тверской области по обеспечению контрольных функций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1 09 06041 02 0000 110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Сборы за выдачу органами государственной власти субъектов Российской Федерации лицензий на розничную продажу алкогольной продукции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Главное управление региональной безопасности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2 02 35118 02 0000 150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Министерство цифрового развития и информационных технологий Тверской области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337</w:t>
            </w: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2 02 25008 02 0000 150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b/>
                <w:bCs/>
                <w:color w:val="000000"/>
              </w:rPr>
              <w:t xml:space="preserve">Иные доходы областного бюджета, администрирование которых может осуществляться главными администраторами доходов областного бюджета, указанными в приложении 3, в пределах их компетенции </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1 11 09012 02 0000 120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1 11 09022 02 0000 120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1 13 01072 02 0000 130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1 13 01410 01 0000 130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1 13 02992 02 0000 130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доходы от компенсации затрат бюджетов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1 14 02022 02 0000 410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r w:rsidR="00494D54" w:rsidRPr="00754A1F">
              <w:rPr>
                <w:rFonts w:ascii="Times New Roman" w:hAnsi="Times New Roman"/>
                <w:color w:val="000000"/>
              </w:rPr>
              <w:t>&lt;7&gt;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1 14 02023 02 0000 410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1 14 02022 02 0000 440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r w:rsidR="00754A1F" w:rsidRPr="00754A1F">
              <w:rPr>
                <w:rFonts w:ascii="Times New Roman" w:hAnsi="Times New Roman"/>
                <w:color w:val="000000"/>
              </w:rPr>
              <w:t>&lt;7&gt;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1 14 02023 02 0000 440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1 14 02028 02 0000 410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1 14 04020 02 0000 420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продажи нематериальных активов, находящихся в собственности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1 14 06042 02 0000 430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1 16 01052 01 0000 140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1 16 01053 01 0000 140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1 16 01062 01 0000 140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1 16 01063 01 0000 140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1 16 01072 01 0000 140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1 16 01073 01 0000 140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1 16 01082 01 0000 140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1 16 01083 01 0000 140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1 16 01092 01 0000 140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1 16 01093 01 0000 140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1 16 01102 01 0000 140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1 16 01103 01 0000 140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1 16 01112 01 0000 140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1 16 01113 01 0000 140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1 16 01122 01 0000 140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1 16 01123 01 0000 140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прав&lt;1&gt;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1 16 01132 01 0000 140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1 16 01133 01 0000 140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1 16 01142 01 0000 140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1 16 01143 01 0000 140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1 16 01156 01 0000 140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Pr>
                <w:rFonts w:ascii="Times New Roman" w:hAnsi="Times New Roman"/>
                <w:color w:val="000000"/>
              </w:rPr>
              <w:t>неперечислением</w:t>
            </w:r>
            <w:proofErr w:type="spellEnd"/>
            <w:r>
              <w:rPr>
                <w:rFonts w:ascii="Times New Roman" w:hAnsi="Times New Roman"/>
                <w:color w:val="00000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1 16 01162 01 0000 140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1 16 01163 01 0000 140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1 16 01172 01 0000 140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1 16 01173 01 0000 140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1 16 01182 01 0000 140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1 16 01183 01 0000 140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1 16 01193 01 0000 140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1 16 01202 01 0000 140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1 16 01203 01 0000 140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прав&lt;2&gt;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1 16 02010 02 0000 140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1 16 07010 02 0000 140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1 16 07090 02 0000 140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1 16 09030 02 0000 140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1 16 10021 02 0000 140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1 16 10022 02 0000 140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1 16 10056 02 0000 140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1 16 10076 02 0000 140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1 16 10100 02 0000 140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20918" w:rsidRPr="00646A5F" w:rsidTr="00A53B50">
        <w:trPr>
          <w:trHeight w:val="766"/>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1 16 10122 01 0000 140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году&lt;1&gt;,&lt;3&gt;</w:t>
            </w:r>
          </w:p>
        </w:tc>
      </w:tr>
      <w:tr w:rsidR="00420918" w:rsidRPr="00646A5F" w:rsidTr="00A53B50">
        <w:trPr>
          <w:trHeight w:val="633"/>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1 17 01020 02 0000 180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Невыясненные поступления, зачисляемые в бюджеты субъектов Российской Федерации</w:t>
            </w:r>
          </w:p>
        </w:tc>
      </w:tr>
      <w:tr w:rsidR="00420918" w:rsidRPr="00646A5F" w:rsidTr="00A53B50">
        <w:trPr>
          <w:trHeight w:val="557"/>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1 17 05020 02 0000 180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неналоговые доходы бюджетов субъектов Российской Федерации</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2 02 49001 02 0000 150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Федерации&lt;6&gt;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2 07 02020 02 0000 150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Поступления от денежных пожертвований, предоставляемых физическими лицами получателям средств бюджетов субъектов Российской Федерации&lt;6&gt;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2 07 02030 02 0000 150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Прочие безвозмездные поступления в бюджеты субъектов Российской Федерации&lt;6&gt;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2 18 00000 02 0000 150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лет&lt;4&gt;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2 18 02010 02 0000 150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бюджетов субъектов Российской Федерации от возврата бюджетными учреждениями остатков субсидий прошлых лет&lt;4&gt;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2 18 02020 02 0000 150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бюджетов субъектов Российской Федерации от возврата автономными учреждениями остатков субсидий прошлых лет&lt;4&gt;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2 18 02030 02 0000 150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бюджетов субъектов Российской Федерации от возврата иными организациями остатков субсидий прошлых лет&lt;4&gt;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2 18 60010 02 0000 150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образований&lt;4&gt;</w:t>
            </w:r>
          </w:p>
        </w:tc>
      </w:tr>
      <w:tr w:rsidR="00420918" w:rsidRPr="00646A5F" w:rsidTr="00A53B50">
        <w:trPr>
          <w:trHeight w:val="288"/>
        </w:trPr>
        <w:tc>
          <w:tcPr>
            <w:tcW w:w="1349" w:type="dxa"/>
            <w:tcMar>
              <w:top w:w="0" w:type="dxa"/>
              <w:left w:w="0" w:type="dxa"/>
              <w:bottom w:w="0" w:type="dxa"/>
              <w:right w:w="0" w:type="dxa"/>
            </w:tcMar>
          </w:tcPr>
          <w:p w:rsidR="00420918" w:rsidRDefault="00420918" w:rsidP="003A6ADC">
            <w:pPr>
              <w:autoSpaceDE w:val="0"/>
              <w:autoSpaceDN w:val="0"/>
              <w:adjustRightInd w:val="0"/>
              <w:spacing w:after="0" w:line="240" w:lineRule="auto"/>
              <w:rPr>
                <w:rFonts w:ascii="Arial" w:hAnsi="Arial" w:cs="Arial"/>
                <w:sz w:val="24"/>
                <w:szCs w:val="24"/>
              </w:rPr>
            </w:pPr>
          </w:p>
        </w:tc>
        <w:tc>
          <w:tcPr>
            <w:tcW w:w="2469" w:type="dxa"/>
            <w:tcMar>
              <w:top w:w="0" w:type="dxa"/>
              <w:left w:w="0" w:type="dxa"/>
              <w:bottom w:w="0" w:type="dxa"/>
              <w:right w:w="0" w:type="dxa"/>
            </w:tcMar>
          </w:tcPr>
          <w:p w:rsidR="00420918" w:rsidRDefault="00420918" w:rsidP="003A6ADC">
            <w:pPr>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2 19 00000 02 0000 150</w:t>
            </w:r>
          </w:p>
        </w:tc>
        <w:tc>
          <w:tcPr>
            <w:tcW w:w="5816" w:type="dxa"/>
            <w:tcMar>
              <w:top w:w="0" w:type="dxa"/>
              <w:left w:w="100" w:type="dxa"/>
              <w:bottom w:w="0" w:type="dxa"/>
              <w:right w:w="0" w:type="dxa"/>
            </w:tcMar>
          </w:tcPr>
          <w:p w:rsidR="00420918" w:rsidRDefault="00420918" w:rsidP="003A6ADC">
            <w:pPr>
              <w:autoSpaceDE w:val="0"/>
              <w:autoSpaceDN w:val="0"/>
              <w:adjustRightInd w:val="0"/>
              <w:spacing w:after="0" w:line="240" w:lineRule="auto"/>
              <w:ind w:right="140"/>
              <w:jc w:val="both"/>
              <w:rPr>
                <w:rFonts w:ascii="Arial" w:hAnsi="Arial" w:cs="Arial"/>
                <w:sz w:val="24"/>
                <w:szCs w:val="24"/>
              </w:rPr>
            </w:pPr>
            <w:r>
              <w:rPr>
                <w:rFonts w:ascii="Times New Roman" w:hAnsi="Times New Roman"/>
                <w:color w:val="000000"/>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Федерации&lt;5&gt;</w:t>
            </w:r>
          </w:p>
        </w:tc>
      </w:tr>
    </w:tbl>
    <w:p w:rsidR="0037690B" w:rsidRPr="00CE3A52" w:rsidRDefault="0037690B" w:rsidP="003A6ADC">
      <w:pPr>
        <w:rPr>
          <w:highlight w:val="yellow"/>
        </w:rPr>
      </w:pPr>
    </w:p>
    <w:tbl>
      <w:tblPr>
        <w:tblW w:w="9783" w:type="dxa"/>
        <w:tblLayout w:type="fixed"/>
        <w:tblLook w:val="0000" w:firstRow="0" w:lastRow="0" w:firstColumn="0" w:lastColumn="0" w:noHBand="0" w:noVBand="0"/>
      </w:tblPr>
      <w:tblGrid>
        <w:gridCol w:w="10"/>
        <w:gridCol w:w="9629"/>
        <w:gridCol w:w="144"/>
      </w:tblGrid>
      <w:tr w:rsidR="002231B0" w:rsidRPr="00CE3A52" w:rsidTr="00A53B50">
        <w:trPr>
          <w:gridBefore w:val="1"/>
          <w:gridAfter w:val="1"/>
          <w:wBefore w:w="10" w:type="dxa"/>
          <w:wAfter w:w="144" w:type="dxa"/>
          <w:trHeight w:val="323"/>
        </w:trPr>
        <w:tc>
          <w:tcPr>
            <w:tcW w:w="9629" w:type="dxa"/>
            <w:tcMar>
              <w:top w:w="0" w:type="dxa"/>
              <w:left w:w="0" w:type="dxa"/>
              <w:bottom w:w="0" w:type="dxa"/>
              <w:right w:w="0" w:type="dxa"/>
            </w:tcMar>
          </w:tcPr>
          <w:p w:rsidR="002231B0" w:rsidRPr="00EE7BE7" w:rsidRDefault="002231B0" w:rsidP="00A53B50">
            <w:pPr>
              <w:autoSpaceDE w:val="0"/>
              <w:autoSpaceDN w:val="0"/>
              <w:adjustRightInd w:val="0"/>
              <w:spacing w:before="120" w:after="0" w:line="240" w:lineRule="auto"/>
              <w:ind w:right="-2"/>
              <w:jc w:val="both"/>
              <w:rPr>
                <w:rFonts w:ascii="Arial" w:eastAsiaTheme="minorEastAsia" w:hAnsi="Arial" w:cs="Arial"/>
                <w:sz w:val="2"/>
                <w:szCs w:val="2"/>
              </w:rPr>
            </w:pPr>
            <w:r w:rsidRPr="00EE7BE7">
              <w:rPr>
                <w:rFonts w:ascii="Times New Roman" w:eastAsiaTheme="minorEastAsia" w:hAnsi="Times New Roman"/>
                <w:color w:val="000000"/>
              </w:rPr>
              <w:t>&lt;1&gt;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так и органами государственной власти Тверской области.</w:t>
            </w:r>
          </w:p>
        </w:tc>
      </w:tr>
      <w:tr w:rsidR="002231B0" w:rsidRPr="00063D4B" w:rsidTr="00A53B50">
        <w:trPr>
          <w:trHeight w:val="288"/>
        </w:trPr>
        <w:tc>
          <w:tcPr>
            <w:tcW w:w="9783" w:type="dxa"/>
            <w:gridSpan w:val="3"/>
            <w:tcMar>
              <w:top w:w="0" w:type="dxa"/>
              <w:left w:w="0" w:type="dxa"/>
              <w:bottom w:w="0" w:type="dxa"/>
              <w:right w:w="0" w:type="dxa"/>
            </w:tcMar>
          </w:tcPr>
          <w:p w:rsidR="002231B0" w:rsidRPr="00EE7BE7" w:rsidRDefault="002231B0" w:rsidP="00A53B50">
            <w:pPr>
              <w:autoSpaceDE w:val="0"/>
              <w:autoSpaceDN w:val="0"/>
              <w:adjustRightInd w:val="0"/>
              <w:spacing w:before="120" w:after="0" w:line="240" w:lineRule="auto"/>
              <w:ind w:right="139"/>
              <w:jc w:val="both"/>
              <w:rPr>
                <w:rFonts w:ascii="Arial" w:eastAsiaTheme="minorEastAsia" w:hAnsi="Arial" w:cs="Arial"/>
                <w:sz w:val="2"/>
                <w:szCs w:val="2"/>
              </w:rPr>
            </w:pPr>
            <w:r w:rsidRPr="00EE7BE7">
              <w:rPr>
                <w:rFonts w:ascii="Times New Roman" w:eastAsiaTheme="minorEastAsia" w:hAnsi="Times New Roman"/>
                <w:color w:val="000000"/>
              </w:rPr>
              <w:t>&lt;2&gt; Администрирование поступлений по всем подвидам соответствующего вида доходов осуществляется администратором, указанным в группировочном коде классификации доходов бюджетов.</w:t>
            </w:r>
          </w:p>
        </w:tc>
      </w:tr>
      <w:tr w:rsidR="002231B0" w:rsidRPr="00063D4B" w:rsidTr="00A53B50">
        <w:trPr>
          <w:trHeight w:val="288"/>
        </w:trPr>
        <w:tc>
          <w:tcPr>
            <w:tcW w:w="9783" w:type="dxa"/>
            <w:gridSpan w:val="3"/>
            <w:tcMar>
              <w:top w:w="0" w:type="dxa"/>
              <w:left w:w="0" w:type="dxa"/>
              <w:bottom w:w="0" w:type="dxa"/>
              <w:right w:w="0" w:type="dxa"/>
            </w:tcMar>
          </w:tcPr>
          <w:p w:rsidR="002231B0" w:rsidRPr="00EE7BE7" w:rsidRDefault="002231B0" w:rsidP="00A53B50">
            <w:pPr>
              <w:autoSpaceDE w:val="0"/>
              <w:autoSpaceDN w:val="0"/>
              <w:adjustRightInd w:val="0"/>
              <w:spacing w:before="120" w:after="0" w:line="240" w:lineRule="auto"/>
              <w:ind w:right="139"/>
              <w:jc w:val="both"/>
              <w:rPr>
                <w:rFonts w:ascii="Arial" w:eastAsiaTheme="minorEastAsia" w:hAnsi="Arial" w:cs="Arial"/>
                <w:sz w:val="2"/>
                <w:szCs w:val="2"/>
              </w:rPr>
            </w:pPr>
            <w:r w:rsidRPr="00EE7BE7">
              <w:rPr>
                <w:rFonts w:ascii="Times New Roman" w:eastAsiaTheme="minorEastAsia" w:hAnsi="Times New Roman"/>
                <w:color w:val="000000"/>
              </w:rPr>
              <w:t>&lt;3&gt;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органами государственной власти Тверской области, так и органами местного самоуправления.</w:t>
            </w:r>
          </w:p>
        </w:tc>
      </w:tr>
      <w:tr w:rsidR="002231B0" w:rsidRPr="00063D4B" w:rsidTr="00A53B50">
        <w:trPr>
          <w:trHeight w:val="288"/>
        </w:trPr>
        <w:tc>
          <w:tcPr>
            <w:tcW w:w="9783" w:type="dxa"/>
            <w:gridSpan w:val="3"/>
            <w:tcMar>
              <w:top w:w="0" w:type="dxa"/>
              <w:left w:w="0" w:type="dxa"/>
              <w:bottom w:w="0" w:type="dxa"/>
              <w:right w:w="0" w:type="dxa"/>
            </w:tcMar>
          </w:tcPr>
          <w:p w:rsidR="002231B0" w:rsidRPr="00EE7BE7" w:rsidRDefault="002231B0" w:rsidP="00A53B50">
            <w:pPr>
              <w:autoSpaceDE w:val="0"/>
              <w:autoSpaceDN w:val="0"/>
              <w:adjustRightInd w:val="0"/>
              <w:spacing w:before="120" w:after="0" w:line="240" w:lineRule="auto"/>
              <w:ind w:right="139"/>
              <w:jc w:val="both"/>
              <w:rPr>
                <w:rFonts w:ascii="Arial" w:eastAsiaTheme="minorEastAsia" w:hAnsi="Arial" w:cs="Arial"/>
                <w:sz w:val="2"/>
                <w:szCs w:val="2"/>
              </w:rPr>
            </w:pPr>
            <w:r w:rsidRPr="00EE7BE7">
              <w:rPr>
                <w:rFonts w:ascii="Times New Roman" w:eastAsiaTheme="minorEastAsia" w:hAnsi="Times New Roman"/>
                <w:color w:val="000000"/>
              </w:rPr>
              <w:t>&lt;4&gt; Администрирование поступлений по соответствующим  статьям, подстатьям вида доходов агрегированного кода бюджетной классификации «000 2 18 00000 02 0000 150 - 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осуществляется органами государственной власти, предоставившими соответствующие субсидии, субвенции и иные межбюджетные трансферты, имеющие целевое назначение.</w:t>
            </w:r>
          </w:p>
        </w:tc>
      </w:tr>
      <w:tr w:rsidR="002231B0" w:rsidRPr="00063D4B" w:rsidTr="00A53B50">
        <w:trPr>
          <w:trHeight w:val="288"/>
        </w:trPr>
        <w:tc>
          <w:tcPr>
            <w:tcW w:w="9783" w:type="dxa"/>
            <w:gridSpan w:val="3"/>
            <w:tcMar>
              <w:top w:w="0" w:type="dxa"/>
              <w:left w:w="0" w:type="dxa"/>
              <w:bottom w:w="0" w:type="dxa"/>
              <w:right w:w="0" w:type="dxa"/>
            </w:tcMar>
          </w:tcPr>
          <w:p w:rsidR="002231B0" w:rsidRPr="00EE7BE7" w:rsidRDefault="002231B0" w:rsidP="00A53B50">
            <w:pPr>
              <w:autoSpaceDE w:val="0"/>
              <w:autoSpaceDN w:val="0"/>
              <w:adjustRightInd w:val="0"/>
              <w:spacing w:before="120" w:after="0" w:line="240" w:lineRule="auto"/>
              <w:ind w:right="139"/>
              <w:jc w:val="both"/>
              <w:rPr>
                <w:rFonts w:ascii="Arial" w:eastAsiaTheme="minorEastAsia" w:hAnsi="Arial" w:cs="Arial"/>
                <w:sz w:val="2"/>
                <w:szCs w:val="2"/>
              </w:rPr>
            </w:pPr>
            <w:r w:rsidRPr="00EE7BE7">
              <w:rPr>
                <w:rFonts w:ascii="Times New Roman" w:eastAsiaTheme="minorEastAsia" w:hAnsi="Times New Roman"/>
                <w:color w:val="000000"/>
              </w:rPr>
              <w:t>&lt;5&gt; Администраторами поступлений по соответствующим статьям, подстатьям вида доходов агрегированного кода бюджетной классификации «000 2 19 00000 02 0000 150 - 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являются органы, уполномоченные в соответствии с законодательством и нормативными правовыми актами на использование указанных денежных средств.</w:t>
            </w:r>
          </w:p>
        </w:tc>
      </w:tr>
      <w:tr w:rsidR="002231B0" w:rsidRPr="00063D4B" w:rsidTr="00A53B50">
        <w:trPr>
          <w:trHeight w:val="288"/>
        </w:trPr>
        <w:tc>
          <w:tcPr>
            <w:tcW w:w="9783" w:type="dxa"/>
            <w:gridSpan w:val="3"/>
            <w:tcMar>
              <w:top w:w="0" w:type="dxa"/>
              <w:left w:w="0" w:type="dxa"/>
              <w:bottom w:w="0" w:type="dxa"/>
              <w:right w:w="0" w:type="dxa"/>
            </w:tcMar>
          </w:tcPr>
          <w:p w:rsidR="002231B0" w:rsidRPr="00063D4B" w:rsidRDefault="002231B0" w:rsidP="00A53B50">
            <w:pPr>
              <w:autoSpaceDE w:val="0"/>
              <w:autoSpaceDN w:val="0"/>
              <w:adjustRightInd w:val="0"/>
              <w:spacing w:before="120" w:after="0" w:line="240" w:lineRule="auto"/>
              <w:ind w:right="139"/>
              <w:jc w:val="both"/>
              <w:rPr>
                <w:rFonts w:ascii="Arial" w:eastAsiaTheme="minorEastAsia" w:hAnsi="Arial" w:cs="Arial"/>
                <w:sz w:val="2"/>
                <w:szCs w:val="2"/>
              </w:rPr>
            </w:pPr>
            <w:r w:rsidRPr="00063D4B">
              <w:rPr>
                <w:rFonts w:ascii="Times New Roman" w:eastAsiaTheme="minorEastAsia" w:hAnsi="Times New Roman"/>
                <w:color w:val="000000"/>
              </w:rPr>
              <w:t>&lt;6&gt; Администрирование данных поступлений осуществляется всеми органами государственной власти Тверской области</w:t>
            </w:r>
            <w:r>
              <w:rPr>
                <w:rFonts w:ascii="Times New Roman" w:eastAsiaTheme="minorEastAsia" w:hAnsi="Times New Roman"/>
                <w:color w:val="000000"/>
              </w:rPr>
              <w:t>.</w:t>
            </w:r>
          </w:p>
        </w:tc>
      </w:tr>
    </w:tbl>
    <w:p w:rsidR="00E13655" w:rsidRPr="000746D5" w:rsidRDefault="00494D54" w:rsidP="00A53B50">
      <w:pPr>
        <w:spacing w:before="120" w:after="0" w:line="240" w:lineRule="auto"/>
        <w:ind w:left="-15" w:right="139" w:firstLine="15"/>
        <w:jc w:val="both"/>
        <w:rPr>
          <w:rFonts w:ascii="Times New Roman" w:hAnsi="Times New Roman" w:cs="Times New Roman"/>
          <w:sz w:val="16"/>
          <w:szCs w:val="16"/>
        </w:rPr>
      </w:pPr>
      <w:r w:rsidRPr="00494D54">
        <w:rPr>
          <w:rFonts w:ascii="Times New Roman" w:eastAsiaTheme="minorEastAsia" w:hAnsi="Times New Roman"/>
          <w:color w:val="000000"/>
        </w:rPr>
        <w:t>&lt;7&gt; Администрирование данных поступлений осуществляется органами государственной власти Тверской области и созданными ими казенными учреждениями, за которыми закреплено в установленном законодательством Российской Федерации порядке право распоряжения государственным имуществом Тверской области.</w:t>
      </w:r>
    </w:p>
    <w:sectPr w:rsidR="00E13655" w:rsidRPr="000746D5" w:rsidSect="008E71BA">
      <w:headerReference w:type="default" r:id="rId6"/>
      <w:pgSz w:w="11906" w:h="16838" w:code="9"/>
      <w:pgMar w:top="851" w:right="851" w:bottom="709"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DD1" w:rsidRDefault="000C2DD1" w:rsidP="0037690B">
      <w:pPr>
        <w:spacing w:after="0" w:line="240" w:lineRule="auto"/>
      </w:pPr>
      <w:r>
        <w:separator/>
      </w:r>
    </w:p>
  </w:endnote>
  <w:endnote w:type="continuationSeparator" w:id="0">
    <w:p w:rsidR="000C2DD1" w:rsidRDefault="000C2DD1" w:rsidP="00376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DD1" w:rsidRDefault="000C2DD1" w:rsidP="0037690B">
      <w:pPr>
        <w:spacing w:after="0" w:line="240" w:lineRule="auto"/>
      </w:pPr>
      <w:r>
        <w:separator/>
      </w:r>
    </w:p>
  </w:footnote>
  <w:footnote w:type="continuationSeparator" w:id="0">
    <w:p w:rsidR="000C2DD1" w:rsidRDefault="000C2DD1" w:rsidP="00376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2029633395"/>
      <w:docPartObj>
        <w:docPartGallery w:val="Page Numbers (Top of Page)"/>
        <w:docPartUnique/>
      </w:docPartObj>
    </w:sdtPr>
    <w:sdtEndPr>
      <w:rPr>
        <w:szCs w:val="18"/>
      </w:rPr>
    </w:sdtEndPr>
    <w:sdtContent>
      <w:p w:rsidR="000C2DD1" w:rsidRPr="006B6160" w:rsidRDefault="000C2DD1">
        <w:pPr>
          <w:pStyle w:val="aa"/>
          <w:jc w:val="center"/>
          <w:rPr>
            <w:sz w:val="20"/>
            <w:szCs w:val="18"/>
          </w:rPr>
        </w:pPr>
        <w:r w:rsidRPr="006B6160">
          <w:rPr>
            <w:rFonts w:ascii="Times New Roman" w:hAnsi="Times New Roman"/>
            <w:sz w:val="20"/>
          </w:rPr>
          <w:fldChar w:fldCharType="begin"/>
        </w:r>
        <w:r w:rsidRPr="006B6160">
          <w:rPr>
            <w:rFonts w:ascii="Times New Roman" w:hAnsi="Times New Roman"/>
            <w:sz w:val="20"/>
          </w:rPr>
          <w:instrText>PAGE   \* MERGEFORMAT</w:instrText>
        </w:r>
        <w:r w:rsidRPr="006B6160">
          <w:rPr>
            <w:rFonts w:ascii="Times New Roman" w:hAnsi="Times New Roman"/>
            <w:sz w:val="20"/>
          </w:rPr>
          <w:fldChar w:fldCharType="separate"/>
        </w:r>
        <w:r w:rsidR="006B6160">
          <w:rPr>
            <w:rFonts w:ascii="Times New Roman" w:hAnsi="Times New Roman"/>
            <w:noProof/>
            <w:sz w:val="20"/>
          </w:rPr>
          <w:t>24</w:t>
        </w:r>
        <w:r w:rsidRPr="006B6160">
          <w:rPr>
            <w:rFonts w:ascii="Times New Roman" w:hAnsi="Times New Roman"/>
            <w:sz w:val="20"/>
          </w:rPr>
          <w:fldChar w:fldCharType="end"/>
        </w:r>
      </w:p>
    </w:sdtContent>
  </w:sdt>
  <w:p w:rsidR="000C2DD1" w:rsidRDefault="000C2DD1" w:rsidP="00027CFE">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A5F"/>
    <w:rsid w:val="000221AC"/>
    <w:rsid w:val="00027CFE"/>
    <w:rsid w:val="000711CA"/>
    <w:rsid w:val="000746D5"/>
    <w:rsid w:val="000C2C31"/>
    <w:rsid w:val="000C2DD1"/>
    <w:rsid w:val="000D6799"/>
    <w:rsid w:val="001108CE"/>
    <w:rsid w:val="001159B4"/>
    <w:rsid w:val="00144601"/>
    <w:rsid w:val="00150F30"/>
    <w:rsid w:val="00172450"/>
    <w:rsid w:val="001F010D"/>
    <w:rsid w:val="00214DAA"/>
    <w:rsid w:val="002231B0"/>
    <w:rsid w:val="002316D0"/>
    <w:rsid w:val="002701A1"/>
    <w:rsid w:val="002B029F"/>
    <w:rsid w:val="00353753"/>
    <w:rsid w:val="00356A92"/>
    <w:rsid w:val="0037690B"/>
    <w:rsid w:val="003A6ADC"/>
    <w:rsid w:val="003F2FA0"/>
    <w:rsid w:val="003F6092"/>
    <w:rsid w:val="00420918"/>
    <w:rsid w:val="0046437A"/>
    <w:rsid w:val="00467DFB"/>
    <w:rsid w:val="00494D54"/>
    <w:rsid w:val="004B3154"/>
    <w:rsid w:val="004B68F7"/>
    <w:rsid w:val="004C09D7"/>
    <w:rsid w:val="005D658D"/>
    <w:rsid w:val="005E3A8C"/>
    <w:rsid w:val="00646A5F"/>
    <w:rsid w:val="00687477"/>
    <w:rsid w:val="006963C2"/>
    <w:rsid w:val="006B6160"/>
    <w:rsid w:val="00754A1F"/>
    <w:rsid w:val="00780E0A"/>
    <w:rsid w:val="00804DB9"/>
    <w:rsid w:val="00832808"/>
    <w:rsid w:val="0083735C"/>
    <w:rsid w:val="00837464"/>
    <w:rsid w:val="008B5390"/>
    <w:rsid w:val="008E71BA"/>
    <w:rsid w:val="00961A67"/>
    <w:rsid w:val="00975508"/>
    <w:rsid w:val="009C7BC3"/>
    <w:rsid w:val="009F75A3"/>
    <w:rsid w:val="00A1159A"/>
    <w:rsid w:val="00A53B50"/>
    <w:rsid w:val="00A92A9A"/>
    <w:rsid w:val="00B6160A"/>
    <w:rsid w:val="00B7255D"/>
    <w:rsid w:val="00C45C1F"/>
    <w:rsid w:val="00C52833"/>
    <w:rsid w:val="00C613B3"/>
    <w:rsid w:val="00C717FE"/>
    <w:rsid w:val="00C81A1A"/>
    <w:rsid w:val="00CD7479"/>
    <w:rsid w:val="00CE3A52"/>
    <w:rsid w:val="00CE4488"/>
    <w:rsid w:val="00CF34BC"/>
    <w:rsid w:val="00D26BEB"/>
    <w:rsid w:val="00DE4108"/>
    <w:rsid w:val="00E13655"/>
    <w:rsid w:val="00E547BC"/>
    <w:rsid w:val="00EE6E6F"/>
    <w:rsid w:val="00EE7BE7"/>
    <w:rsid w:val="00EF4AC1"/>
    <w:rsid w:val="00FA0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85C686-51BA-44A0-83D6-58A9B286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46A5F"/>
  </w:style>
  <w:style w:type="character" w:styleId="a3">
    <w:name w:val="annotation reference"/>
    <w:basedOn w:val="a0"/>
    <w:uiPriority w:val="99"/>
    <w:semiHidden/>
    <w:unhideWhenUsed/>
    <w:rsid w:val="00646A5F"/>
    <w:rPr>
      <w:rFonts w:cs="Times New Roman"/>
      <w:sz w:val="16"/>
      <w:szCs w:val="16"/>
    </w:rPr>
  </w:style>
  <w:style w:type="paragraph" w:styleId="a4">
    <w:name w:val="annotation text"/>
    <w:basedOn w:val="a"/>
    <w:link w:val="a5"/>
    <w:uiPriority w:val="99"/>
    <w:semiHidden/>
    <w:unhideWhenUsed/>
    <w:rsid w:val="00646A5F"/>
    <w:rPr>
      <w:rFonts w:eastAsiaTheme="minorEastAsia" w:cs="Times New Roman"/>
      <w:sz w:val="20"/>
      <w:szCs w:val="20"/>
      <w:lang w:eastAsia="ru-RU"/>
    </w:rPr>
  </w:style>
  <w:style w:type="character" w:customStyle="1" w:styleId="a5">
    <w:name w:val="Текст примечания Знак"/>
    <w:basedOn w:val="a0"/>
    <w:link w:val="a4"/>
    <w:uiPriority w:val="99"/>
    <w:semiHidden/>
    <w:rsid w:val="00646A5F"/>
    <w:rPr>
      <w:rFonts w:eastAsiaTheme="minorEastAsia" w:cs="Times New Roman"/>
      <w:sz w:val="20"/>
      <w:szCs w:val="20"/>
      <w:lang w:eastAsia="ru-RU"/>
    </w:rPr>
  </w:style>
  <w:style w:type="paragraph" w:styleId="a6">
    <w:name w:val="annotation subject"/>
    <w:basedOn w:val="a4"/>
    <w:next w:val="a4"/>
    <w:link w:val="a7"/>
    <w:uiPriority w:val="99"/>
    <w:semiHidden/>
    <w:unhideWhenUsed/>
    <w:rsid w:val="00646A5F"/>
    <w:rPr>
      <w:b/>
      <w:bCs/>
    </w:rPr>
  </w:style>
  <w:style w:type="character" w:customStyle="1" w:styleId="a7">
    <w:name w:val="Тема примечания Знак"/>
    <w:basedOn w:val="a5"/>
    <w:link w:val="a6"/>
    <w:uiPriority w:val="99"/>
    <w:semiHidden/>
    <w:rsid w:val="00646A5F"/>
    <w:rPr>
      <w:rFonts w:eastAsiaTheme="minorEastAsia" w:cs="Times New Roman"/>
      <w:b/>
      <w:bCs/>
      <w:sz w:val="20"/>
      <w:szCs w:val="20"/>
      <w:lang w:eastAsia="ru-RU"/>
    </w:rPr>
  </w:style>
  <w:style w:type="paragraph" w:styleId="a8">
    <w:name w:val="Balloon Text"/>
    <w:basedOn w:val="a"/>
    <w:link w:val="a9"/>
    <w:uiPriority w:val="99"/>
    <w:semiHidden/>
    <w:unhideWhenUsed/>
    <w:rsid w:val="00646A5F"/>
    <w:pPr>
      <w:spacing w:after="0" w:line="240" w:lineRule="auto"/>
    </w:pPr>
    <w:rPr>
      <w:rFonts w:ascii="Segoe UI" w:eastAsiaTheme="minorEastAsia" w:hAnsi="Segoe UI" w:cs="Segoe UI"/>
      <w:sz w:val="18"/>
      <w:szCs w:val="18"/>
      <w:lang w:eastAsia="ru-RU"/>
    </w:rPr>
  </w:style>
  <w:style w:type="character" w:customStyle="1" w:styleId="a9">
    <w:name w:val="Текст выноски Знак"/>
    <w:basedOn w:val="a0"/>
    <w:link w:val="a8"/>
    <w:uiPriority w:val="99"/>
    <w:semiHidden/>
    <w:rsid w:val="00646A5F"/>
    <w:rPr>
      <w:rFonts w:ascii="Segoe UI" w:eastAsiaTheme="minorEastAsia" w:hAnsi="Segoe UI" w:cs="Segoe UI"/>
      <w:sz w:val="18"/>
      <w:szCs w:val="18"/>
      <w:lang w:eastAsia="ru-RU"/>
    </w:rPr>
  </w:style>
  <w:style w:type="paragraph" w:styleId="aa">
    <w:name w:val="header"/>
    <w:basedOn w:val="a"/>
    <w:link w:val="ab"/>
    <w:uiPriority w:val="99"/>
    <w:unhideWhenUsed/>
    <w:rsid w:val="00646A5F"/>
    <w:pPr>
      <w:tabs>
        <w:tab w:val="center" w:pos="4677"/>
        <w:tab w:val="right" w:pos="9355"/>
      </w:tabs>
    </w:pPr>
    <w:rPr>
      <w:rFonts w:eastAsiaTheme="minorEastAsia" w:cs="Times New Roman"/>
      <w:lang w:eastAsia="ru-RU"/>
    </w:rPr>
  </w:style>
  <w:style w:type="character" w:customStyle="1" w:styleId="ab">
    <w:name w:val="Верхний колонтитул Знак"/>
    <w:basedOn w:val="a0"/>
    <w:link w:val="aa"/>
    <w:uiPriority w:val="99"/>
    <w:rsid w:val="00646A5F"/>
    <w:rPr>
      <w:rFonts w:eastAsiaTheme="minorEastAsia" w:cs="Times New Roman"/>
      <w:lang w:eastAsia="ru-RU"/>
    </w:rPr>
  </w:style>
  <w:style w:type="paragraph" w:styleId="ac">
    <w:name w:val="footer"/>
    <w:basedOn w:val="a"/>
    <w:link w:val="ad"/>
    <w:uiPriority w:val="99"/>
    <w:unhideWhenUsed/>
    <w:rsid w:val="00646A5F"/>
    <w:pPr>
      <w:tabs>
        <w:tab w:val="center" w:pos="4677"/>
        <w:tab w:val="right" w:pos="9355"/>
      </w:tabs>
    </w:pPr>
    <w:rPr>
      <w:rFonts w:eastAsiaTheme="minorEastAsia" w:cs="Times New Roman"/>
      <w:lang w:eastAsia="ru-RU"/>
    </w:rPr>
  </w:style>
  <w:style w:type="character" w:customStyle="1" w:styleId="ad">
    <w:name w:val="Нижний колонтитул Знак"/>
    <w:basedOn w:val="a0"/>
    <w:link w:val="ac"/>
    <w:uiPriority w:val="99"/>
    <w:rsid w:val="00646A5F"/>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08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24</Pages>
  <Words>9250</Words>
  <Characters>52730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Лихачева Наталья</dc:creator>
  <cp:keywords/>
  <dc:description/>
  <cp:lastModifiedBy>Сажина Галина</cp:lastModifiedBy>
  <cp:revision>65</cp:revision>
  <cp:lastPrinted>2020-01-31T08:19:00Z</cp:lastPrinted>
  <dcterms:created xsi:type="dcterms:W3CDTF">2017-10-13T16:22:00Z</dcterms:created>
  <dcterms:modified xsi:type="dcterms:W3CDTF">2020-01-31T08:19:00Z</dcterms:modified>
</cp:coreProperties>
</file>